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874242" w:rsidRDefault="009B4490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9B4490">
        <w:rPr>
          <w:rFonts w:eastAsiaTheme="minorHAnsi"/>
          <w:b/>
          <w:sz w:val="28"/>
          <w:szCs w:val="28"/>
          <w:lang w:eastAsia="en-US"/>
        </w:rPr>
        <w:t xml:space="preserve">Изменен порядок направления в контрольный орган уведомлений о заключении контракта с единственным поставщиком в определенных случаях </w:t>
      </w:r>
    </w:p>
    <w:bookmarkEnd w:id="0"/>
    <w:p w:rsidR="009167FC" w:rsidRPr="00AF272D" w:rsidRDefault="009167FC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Речь идет о случаях, предусмотренных пунктами 6, 6.1, 9, 34 и 50 части 1 статьи 93 Закона о контрактной системе.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Установлено, что заказчик направляет уведомление в контрольный орган через ЕИС не позднее рабочего дня, следующего за днем включения информации о заключении контракта в реестр контрактов.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Уведомление должно содержать обоснование наступления соответствующего случая и положения статьи 93 Закона о контрактной системе, явившиеся основанием для заключения контракта.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Если контракт подлежит включению в отдельный реестр контрактов, то заказчик направляет уведомление в соответствующий контрольный орган не позднее одного рабочего дня, следующего за днем заключения контракта, и прилагает к нему копию заключенного контракта. В уведомлении также указываются обоснование соответствующего случая и положения статьи 93 Закона о контрактной системе, явившиеся основанием для заключения контракта.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Актуализированы отдельные положения, касающиеся информационного обеспечения контрактной системы в сфере закупок (01.07.2025)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Вступают в силу изменения, внесенные в Постановление Правительства РФ от 27.01.2022 N 60.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Установлено, что при формировании в ЕИС: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- проекта контракта, заключаемого с единственным поставщиком (подрядчиком, исполнителем) в случаях, предусмотренных пунктами 1, 8, 22 и 29 части 1 статьи 93 Закона о контрактной системе, в такой проект включаются полное и сокращенное наименование юридического лица, фамилия, имя, отчество физического лица, реквизиты счета единственного поставщика (подрядчика, исполнителя) и действующего по его поручению агента (в случае привлечения агента);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- проекта контракта, заключаемого при закупке жилого помещения с представителем собственника жилого помещения, в такой проект контракта включаются полное и сокращенное наименование юридического лица, фамилия, имя, отчество физического лица, реквизиты счета такого представителя и собственника жилого помещения.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На сайте ЕИС не размещается документ, подтверждающий смерть гражданина, являющегося поставщиком (подрядчиком, исполнителем) (если контракт прекращен в связи со смертью такого гражданина).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 xml:space="preserve">В реестр контрактов подлежат включению информация и документы о прекращении контракта (обязательств по контракту) в связи с окончанием срока его действия (в случае наличия в контракте условия о том, что окончание срока его действия влечет прекращение обязательств сторон), с ликвидацией </w:t>
      </w:r>
      <w:r w:rsidRPr="009B4490">
        <w:rPr>
          <w:rFonts w:eastAsiaTheme="minorHAnsi"/>
          <w:sz w:val="28"/>
          <w:szCs w:val="28"/>
          <w:lang w:eastAsia="en-US"/>
        </w:rPr>
        <w:lastRenderedPageBreak/>
        <w:t>юридического лица, являющегося заказчиком, поставщиком (подрядчиком, исполнителем), со смертью гражданина, являющегося поставщиком (подрядчиком, исполнителем).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Установлены требования к формированию отдельной информации в реестре контрактов. Например, информация о дате и причине прекращения контракта (обязательств по контракту) в связи с ликвидацией юридического лица, являющегося заказчиком, поставщиком (подрядчиком, исполнителем), формируется и размещается в реестре автоматически на основании сведений, содержащихся в ЕГРЮЛ.</w:t>
      </w:r>
    </w:p>
    <w:p w:rsidR="009B4490" w:rsidRPr="009B4490" w:rsidRDefault="009B4490" w:rsidP="009B4490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Контролирующие органы проводят проверки также на предмет соответствия сведений, указанных в информации, предусмотренной подпунктом "г" пункта 13 Правил ведения реестра контрактов (за исключением случаев формирования информации в реестре в соответствии с подпунктами "п" и "р" пункта 14 Правил), соответствующему документу.</w:t>
      </w:r>
    </w:p>
    <w:p w:rsidR="004746D1" w:rsidRDefault="009B4490" w:rsidP="009B4490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B4490">
        <w:rPr>
          <w:rFonts w:eastAsiaTheme="minorHAnsi"/>
          <w:sz w:val="28"/>
          <w:szCs w:val="28"/>
          <w:lang w:eastAsia="en-US"/>
        </w:rPr>
        <w:t>В Положении об эксплуатации ГИС "Независимый регистратор" установлено, что Казначейство России на основании запроса, сформированного с использованием ЕИС, предоставляет заказчикам информацию о действиях (бездействии), совершенных такими заказчиками при формировании в ЕИС информации, в соответствии с которой перечисляются денежные средства в качестве оплаты поставленного товара, выполненной работы (ее результатов), оказанной услуги, отдельных этапов исполнения контракта.</w:t>
      </w:r>
    </w:p>
    <w:p w:rsidR="00874242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74242"/>
    <w:rsid w:val="00883C27"/>
    <w:rsid w:val="009167FC"/>
    <w:rsid w:val="009623E7"/>
    <w:rsid w:val="009B4490"/>
    <w:rsid w:val="00A34B5C"/>
    <w:rsid w:val="00A95953"/>
    <w:rsid w:val="00AF272D"/>
    <w:rsid w:val="00B76425"/>
    <w:rsid w:val="00C753BC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2025-06-26T19:59:00Z</cp:lastPrinted>
  <dcterms:created xsi:type="dcterms:W3CDTF">2025-06-26T20:23:00Z</dcterms:created>
  <dcterms:modified xsi:type="dcterms:W3CDTF">2025-06-26T20:23:00Z</dcterms:modified>
</cp:coreProperties>
</file>